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B6" w:rsidRDefault="00C37EF4" w:rsidP="00C544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bookmarkStart w:id="0" w:name="_GoBack"/>
      <w:bookmarkEnd w:id="0"/>
      <w:r w:rsidR="00C544B6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лесному хозяйству 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C544B6" w:rsidRDefault="00C37EF4" w:rsidP="00C544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01.10.2020 г. № 180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РАБОТЫ С ОБЕЗЛИЧЕННЫМИ ДАННЫМИ В СЛУЧАЕ ОБЕЗЛИЧИВАНИЯ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ПЕРСОНАЛЬНЫХ ДАННЫХ В КОМИТЕТЕ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ЛЕСНОМУ ХОЗЯЙСТВУ РЕСПУБЛИКИ ДАГЕСТАН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определяют порядок работы с обезличенными данными в Комитете по лесному хозяйству Республики Дагестан (далее - Комитет) и разработаны в соответствии с: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данных";</w:t>
      </w:r>
    </w:p>
    <w:p w:rsidR="00C544B6" w:rsidRDefault="00C37EF4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544B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="00C544B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 марта 2012 г.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органами";</w:t>
      </w:r>
    </w:p>
    <w:p w:rsidR="00C544B6" w:rsidRDefault="00C37EF4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544B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="00C544B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данных";</w:t>
      </w:r>
    </w:p>
    <w:p w:rsidR="00C544B6" w:rsidRDefault="00C37EF4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544B6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="00C544B6">
        <w:rPr>
          <w:rFonts w:ascii="Times New Roman" w:hAnsi="Times New Roman" w:cs="Times New Roman"/>
          <w:sz w:val="24"/>
          <w:szCs w:val="24"/>
        </w:rPr>
        <w:t xml:space="preserve"> Федеральной службы по техническому и экспертному контролю от 11 февраля 2013 г. N 17 "Об утверждении Требований о защите информации, не составляющей государственную тайну, содержащейся в государственных информационных системах";</w:t>
      </w:r>
    </w:p>
    <w:p w:rsidR="00C544B6" w:rsidRDefault="00C37EF4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544B6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="00C544B6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связи, информационных технологий и массовых коммуникаций от 5 сентября 2013 г. N 996 "Об утверждении требований и методов по обезличиванию персональных данных".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Порядок работы с обезличенными персональными данными</w:t>
      </w: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B6" w:rsidRDefault="00C544B6" w:rsidP="00C54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"/>
      <w:bookmarkEnd w:id="1"/>
      <w:r>
        <w:rPr>
          <w:rFonts w:ascii="Times New Roman" w:hAnsi="Times New Roman" w:cs="Times New Roman"/>
          <w:sz w:val="24"/>
          <w:szCs w:val="24"/>
        </w:rPr>
        <w:t>2. Обезличивание персональных данных в Комитете проводится в статистических или иных исследовательских целях, а также с целью снижения ущерба от разглашения защищаемых персональных данных, снижения класса автоматизированных информационных систем, оператором которых является Комитет (далее - автоматизированные информационные системы) и по достижении целей обработки персональных данных или в случае утраты необходимости в достижении этих целей.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Обезличиванию подвергаются персональные данные, обработка которых осуществляется в автоматизированных информационных системах.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Обезличивание персональных данных, обрабатываемых в автоматизированных информационных системах, осуществляется методами, определенными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996.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В процессе реализации процедуры обезличивания персональных данных следует соблюдать требования, предъявляемые к выбранному методу обезличивания, установленные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 996.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Перечень государственных гражданских служащих Комитета (далее - гражданские служащие Комитета), ответственных за проведение мероприятий по обезличиванию обрабатываемых персональных данных, утверждается приказом Комитета. Обязанности по обезличиванию персональных данных подлежат закреплению в должностных регламентах гражданских служащих Комитета.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6"/>
      <w:bookmarkEnd w:id="2"/>
      <w:r>
        <w:rPr>
          <w:rFonts w:ascii="Times New Roman" w:hAnsi="Times New Roman" w:cs="Times New Roman"/>
          <w:sz w:val="24"/>
          <w:szCs w:val="24"/>
        </w:rPr>
        <w:t>7. Обработка обезличенных персональных данных может осуществляться на бумажных носителях без использования средств автоматизации, а также в автоматизированных информационных системах.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обработке обезличенных персональных данных в автоматизированных информационных системах необходимо соблюдение: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парольной защиты автоматизированных информационных систем;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антивирусной политики;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 работы со съемными носителями (в случае их использования);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 резервного копирования;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 доступа в помещения, где расположены элементы автоматизированных информационных систем.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хранении обезличенных персональных данных следует: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раздельное хранение обезличенных персональных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C544B6" w:rsidRDefault="00C544B6" w:rsidP="00C544B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При обработке обезличенных персональных данных в автоматизированных информационных системах обеспечивается соблюдение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требований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N 1119, а также организационно-технических мер по обеспечению безопасности персональных данных, определенных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ФСТЭК России N 17, с учетом уровней защищенности персональных данных, определенных для автоматизированных информационных систем, в которых осуществляется обработка персональных данных.</w:t>
      </w:r>
    </w:p>
    <w:p w:rsidR="001F367D" w:rsidRDefault="001F367D"/>
    <w:sectPr w:rsidR="001F367D" w:rsidSect="00C4722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B6"/>
    <w:rsid w:val="00027E7F"/>
    <w:rsid w:val="001F367D"/>
    <w:rsid w:val="00C37EF4"/>
    <w:rsid w:val="00C5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E9937-E7FD-4C03-B95F-B4FD26D9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4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C391C5B6C0F5707A727BC88BA2E3539A5E0DB9BACFF2810F8F44B68BBD92FAB531508FCF21CDF236AAF415E2kFt3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C391C5B6C0F5707A727BC88BA2E353985E09B9BBCEF2810F8F44B68BBD92FAB531508FCF21CDF236AAF415E2kFt3M" TargetMode="External"/><Relationship Id="rId12" Type="http://schemas.openxmlformats.org/officeDocument/2006/relationships/hyperlink" Target="consultantplus://offline/ref=4FC391C5B6C0F5707A727BC88BA2E353985E09B9BBCEF2810F8F44B68BBD92FAB531508FCF21CDF236AAF415E2kFt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C391C5B6C0F5707A727BC88BA2E3539A580BB2B7CBF2810F8F44B68BBD92FAB531508FCF21CDF236AAF415E2kFt3M" TargetMode="External"/><Relationship Id="rId11" Type="http://schemas.openxmlformats.org/officeDocument/2006/relationships/hyperlink" Target="consultantplus://offline/ref=4FC391C5B6C0F5707A727BC88BA2E3539A580BB2B7CBF2810F8F44B68BBD92FAA7310883CF29D3F239BFA244A4A7E9F46DB8D73565810F3DkEt2M" TargetMode="External"/><Relationship Id="rId5" Type="http://schemas.openxmlformats.org/officeDocument/2006/relationships/hyperlink" Target="consultantplus://offline/ref=4FC391C5B6C0F5707A727BC88BA2E35398590EB9B1CDF2810F8F44B68BBD92FAB531508FCF21CDF236AAF415E2kFt3M" TargetMode="External"/><Relationship Id="rId10" Type="http://schemas.openxmlformats.org/officeDocument/2006/relationships/hyperlink" Target="consultantplus://offline/ref=4FC391C5B6C0F5707A727BC88BA2E3539A5E0DB9BACFF2810F8F44B68BBD92FAB531508FCF21CDF236AAF415E2kFt3M" TargetMode="External"/><Relationship Id="rId4" Type="http://schemas.openxmlformats.org/officeDocument/2006/relationships/hyperlink" Target="consultantplus://offline/ref=4FC391C5B6C0F5707A727BC88BA2E353985C0FB0B1CDF2810F8F44B68BBD92FAB531508FCF21CDF236AAF415E2kFt3M" TargetMode="External"/><Relationship Id="rId9" Type="http://schemas.openxmlformats.org/officeDocument/2006/relationships/hyperlink" Target="consultantplus://offline/ref=4FC391C5B6C0F5707A727BC88BA2E3539A5E0DB9BACFF2810F8F44B68BBD92FAB531508FCF21CDF236AAF415E2kFt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2</cp:revision>
  <cp:lastPrinted>2021-06-09T07:04:00Z</cp:lastPrinted>
  <dcterms:created xsi:type="dcterms:W3CDTF">2021-06-08T12:45:00Z</dcterms:created>
  <dcterms:modified xsi:type="dcterms:W3CDTF">2021-06-09T07:04:00Z</dcterms:modified>
</cp:coreProperties>
</file>