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bookmarkStart w:id="0" w:name="_GoBack"/>
      <w:r w:rsidRPr="00225F6E">
        <w:rPr>
          <w:rFonts w:eastAsia="Batang"/>
          <w:iCs/>
          <w:color w:val="000000"/>
          <w:sz w:val="28"/>
          <w:szCs w:val="28"/>
          <w:lang w:eastAsia="ar-SA"/>
        </w:rPr>
        <w:t>П</w:t>
      </w:r>
      <w:r w:rsidRPr="00225F6E">
        <w:rPr>
          <w:rFonts w:eastAsia="Batang"/>
          <w:bCs/>
          <w:iCs/>
          <w:color w:val="000000"/>
          <w:sz w:val="28"/>
          <w:szCs w:val="28"/>
          <w:lang w:eastAsia="ar-SA"/>
        </w:rPr>
        <w:t>редоставление государственной услуги</w:t>
      </w:r>
      <w:r w:rsidRPr="00225F6E">
        <w:rPr>
          <w:rFonts w:eastAsia="Batang"/>
          <w:iCs/>
          <w:color w:val="000000"/>
          <w:sz w:val="28"/>
          <w:szCs w:val="28"/>
          <w:lang w:eastAsia="ar-SA"/>
        </w:rPr>
        <w:t xml:space="preserve"> </w:t>
      </w:r>
      <w:r w:rsidRPr="00AF1F2E">
        <w:rPr>
          <w:color w:val="000000"/>
          <w:spacing w:val="12"/>
          <w:sz w:val="28"/>
          <w:szCs w:val="28"/>
        </w:rPr>
        <w:t>по</w:t>
      </w:r>
      <w:r w:rsidRPr="00AF1F2E">
        <w:rPr>
          <w:color w:val="000000"/>
          <w:sz w:val="28"/>
          <w:szCs w:val="28"/>
        </w:rPr>
        <w:t xml:space="preserve"> выдаче разрешений на выполнение работ по геологическому изучению недр на землях лесного фонда</w:t>
      </w:r>
      <w:r w:rsidRPr="004626A6">
        <w:rPr>
          <w:b/>
          <w:color w:val="000000"/>
          <w:sz w:val="28"/>
          <w:szCs w:val="28"/>
        </w:rPr>
        <w:t xml:space="preserve"> </w:t>
      </w:r>
      <w:r w:rsidRPr="00225F6E">
        <w:rPr>
          <w:rFonts w:eastAsia="Batang"/>
          <w:iCs/>
          <w:color w:val="000000"/>
          <w:sz w:val="28"/>
          <w:szCs w:val="28"/>
          <w:lang w:eastAsia="ar-SA"/>
        </w:rPr>
        <w:t>осуществляется в соответствии со следующими нормативными правовыми актами</w:t>
      </w:r>
      <w:bookmarkEnd w:id="0"/>
      <w:r w:rsidRPr="00225F6E">
        <w:rPr>
          <w:rFonts w:eastAsia="Batang"/>
          <w:iCs/>
          <w:color w:val="000000"/>
          <w:sz w:val="28"/>
          <w:szCs w:val="28"/>
          <w:lang w:eastAsia="ar-SA"/>
        </w:rPr>
        <w:t xml:space="preserve">: </w:t>
      </w:r>
    </w:p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Лесной кодекс Российской Федерации от 4 декабря 2006 года № 200-ФЗ ("Российская газета", №277, 08.12.2006, "Собрание законодательства РФ", 11.12.2006, №50, ст. 5278, "Парламентская газета", № 209, 14.12.2006)</w:t>
      </w:r>
      <w:r>
        <w:rPr>
          <w:rFonts w:eastAsia="Batang"/>
          <w:iCs/>
          <w:color w:val="000000"/>
          <w:sz w:val="28"/>
          <w:szCs w:val="28"/>
          <w:lang w:eastAsia="ar-SA"/>
        </w:rPr>
        <w:t>;</w:t>
      </w:r>
    </w:p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Федеральный закон от 27 июля 2010 года № 210-ФЗ «Об организации предоставления государственных и муниципальных услуг» ("Российская газета", № 168, 30.07.2010, "Собрание законодательства РФ", 02.08.2010, № 31, ст. 4179);</w:t>
      </w:r>
    </w:p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Федеральный законом от 2 мая 2006 г. № 59-ФЗ "О порядке рассмотрения обращений граждан Российской Федерации" ("Российская газета", № 95, 05.05.2006, "Собрание законодательства РФ", 08.05.2006, № 19, ст. 2060, "Парламентская газета", № 70-71, 11.05.2006);</w:t>
      </w:r>
    </w:p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Федеральный закон от 6 апреля 2011 года № 63-ФЗ «Об электронной подписи» ("Парламентская газета", № 17, 08-14.04.2011, "Российская газета", № 75, 08.04.2011, "Собрание законодательства РФ", 11.04.2011, № 15, ст. 2036);</w:t>
      </w:r>
    </w:p>
    <w:p w:rsidR="00DC2B96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56668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6 марта 2019 года </w:t>
      </w:r>
    </w:p>
    <w:p w:rsidR="00DC2B96" w:rsidRPr="000F21D2" w:rsidRDefault="00DC2B96" w:rsidP="00DC2B96">
      <w:pPr>
        <w:autoSpaceDE w:val="0"/>
        <w:autoSpaceDN w:val="0"/>
        <w:adjustRightInd w:val="0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56668">
        <w:rPr>
          <w:rFonts w:eastAsia="Batang"/>
          <w:iCs/>
          <w:color w:val="000000"/>
          <w:sz w:val="28"/>
          <w:szCs w:val="28"/>
          <w:lang w:eastAsia="ar-SA"/>
        </w:rPr>
        <w:t xml:space="preserve">№46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Pr="00B56668">
        <w:rPr>
          <w:sz w:val="28"/>
          <w:szCs w:val="28"/>
        </w:rPr>
        <w:t>(вместе с "Правилами разработки и</w:t>
      </w:r>
      <w:r>
        <w:rPr>
          <w:sz w:val="28"/>
          <w:szCs w:val="28"/>
        </w:rPr>
        <w:t xml:space="preserve"> </w:t>
      </w:r>
      <w:r w:rsidRPr="00B56668">
        <w:rPr>
          <w:sz w:val="28"/>
          <w:szCs w:val="28"/>
        </w:rPr>
        <w:t xml:space="preserve">утверждения административных регламентов осуществления государственного контроля (надзора)", </w:t>
      </w:r>
      <w:r w:rsidRPr="00B56668">
        <w:rPr>
          <w:rFonts w:eastAsia="Batang"/>
          <w:iCs/>
          <w:color w:val="000000"/>
          <w:sz w:val="28"/>
          <w:szCs w:val="28"/>
          <w:lang w:eastAsia="ar-SA"/>
        </w:rPr>
        <w:t>(</w:t>
      </w:r>
      <w:r w:rsidRPr="00B56668">
        <w:rPr>
          <w:sz w:val="28"/>
          <w:szCs w:val="28"/>
        </w:rPr>
        <w:t>Официальный интернет-портал правовой информации http://www.pravo.gov.ru, 12.03.2019, N 0500201903120014</w:t>
      </w:r>
      <w:r w:rsidRPr="00B56668">
        <w:rPr>
          <w:rFonts w:eastAsia="Batang"/>
          <w:iCs/>
          <w:color w:val="000000"/>
          <w:sz w:val="28"/>
          <w:szCs w:val="28"/>
          <w:lang w:eastAsia="ar-SA"/>
        </w:rPr>
        <w:t>);</w:t>
      </w:r>
    </w:p>
    <w:p w:rsidR="00DC2B96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56668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24 мая 2019 года </w:t>
      </w:r>
    </w:p>
    <w:p w:rsidR="00DC2B96" w:rsidRPr="00B56668" w:rsidRDefault="00DC2B96" w:rsidP="00DC2B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6668">
        <w:rPr>
          <w:rFonts w:eastAsia="Batang"/>
          <w:iCs/>
          <w:color w:val="000000"/>
          <w:sz w:val="28"/>
          <w:szCs w:val="28"/>
          <w:lang w:eastAsia="ar-SA"/>
        </w:rPr>
        <w:t xml:space="preserve">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>
        <w:rPr>
          <w:rFonts w:eastAsia="Batang"/>
          <w:iCs/>
          <w:color w:val="000000"/>
          <w:sz w:val="28"/>
          <w:szCs w:val="28"/>
          <w:lang w:eastAsia="ar-SA"/>
        </w:rPr>
        <w:t>(</w:t>
      </w:r>
      <w:r w:rsidRPr="00B56668">
        <w:rPr>
          <w:sz w:val="28"/>
          <w:szCs w:val="28"/>
        </w:rPr>
        <w:t>Официальный интернет-портал правовой информации Республики Дагестан http://pravo.e-dag.ru, 27.05.2019,</w:t>
      </w:r>
      <w:r>
        <w:rPr>
          <w:sz w:val="28"/>
          <w:szCs w:val="28"/>
        </w:rPr>
        <w:t xml:space="preserve"> </w:t>
      </w:r>
      <w:r w:rsidRPr="00B56668">
        <w:rPr>
          <w:sz w:val="28"/>
          <w:szCs w:val="28"/>
        </w:rPr>
        <w:t xml:space="preserve">http://www.pravo.gov.ru, 28.05.2019, N 0500201905280001, </w:t>
      </w:r>
      <w:r>
        <w:rPr>
          <w:sz w:val="28"/>
          <w:szCs w:val="28"/>
        </w:rPr>
        <w:t>п</w:t>
      </w:r>
      <w:r w:rsidRPr="00B56668">
        <w:rPr>
          <w:sz w:val="28"/>
          <w:szCs w:val="28"/>
        </w:rPr>
        <w:t>ортал Министерства юстиции Российской Федерации "Нормативные правовые акты в Российской Федерации" http://pravo-minjust.ru, http://право-минюст.рф, 15.07.2019</w:t>
      </w:r>
      <w:r w:rsidRPr="00B56668">
        <w:rPr>
          <w:rFonts w:eastAsia="Batang"/>
          <w:iCs/>
          <w:color w:val="000000"/>
          <w:sz w:val="28"/>
          <w:szCs w:val="28"/>
          <w:lang w:eastAsia="ar-SA"/>
        </w:rPr>
        <w:t>);</w:t>
      </w:r>
    </w:p>
    <w:p w:rsidR="00DC2B96" w:rsidRPr="00225F6E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13 марта 2013 года </w:t>
      </w:r>
    </w:p>
    <w:p w:rsidR="00DC2B96" w:rsidRPr="00225F6E" w:rsidRDefault="00DC2B96" w:rsidP="00DC2B96">
      <w:pPr>
        <w:autoSpaceDE w:val="0"/>
        <w:autoSpaceDN w:val="0"/>
        <w:adjustRightInd w:val="0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№125 «Вопросы Комитета по лесному хозяйству Республики Дагестан» ("Собрание законодательства Республики Дагестан", 15.03.2013, № 5, ст. 307);</w:t>
      </w:r>
    </w:p>
    <w:p w:rsidR="00DC2B96" w:rsidRDefault="00DC2B96" w:rsidP="00DC2B96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 xml:space="preserve">приказ Федерального агентства лесного хозяйства от 27 декабря 2010 года </w:t>
      </w:r>
    </w:p>
    <w:p w:rsidR="00DC2B96" w:rsidRDefault="00DC2B96" w:rsidP="00DC2B96">
      <w:pPr>
        <w:autoSpaceDE w:val="0"/>
        <w:autoSpaceDN w:val="0"/>
        <w:adjustRightInd w:val="0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225F6E">
        <w:rPr>
          <w:rFonts w:eastAsia="Batang"/>
          <w:iCs/>
          <w:color w:val="000000"/>
          <w:sz w:val="28"/>
          <w:szCs w:val="28"/>
          <w:lang w:eastAsia="ar-SA"/>
        </w:rPr>
        <w:t>№ 515 «Об утверждении Порядка использования лесов для выполнения работ по геологическому изучению недр, для разработки месторождений полезных ископаемых» ("Российская газета", № 107, 20.05.2011).</w:t>
      </w:r>
    </w:p>
    <w:p w:rsidR="00845BB7" w:rsidRDefault="00845BB7"/>
    <w:sectPr w:rsidR="0084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96"/>
    <w:rsid w:val="00845BB7"/>
    <w:rsid w:val="00AA4310"/>
    <w:rsid w:val="00D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C4985-F79A-4629-AB5D-2C674653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9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arsen.mispahov@yandex.ru</dc:creator>
  <cp:keywords/>
  <dc:description/>
  <cp:lastModifiedBy>arsen.mispahov@yandex.ru</cp:lastModifiedBy>
  <cp:revision>1</cp:revision>
  <dcterms:created xsi:type="dcterms:W3CDTF">2020-01-16T13:34:00Z</dcterms:created>
  <dcterms:modified xsi:type="dcterms:W3CDTF">2020-01-16T13:36:00Z</dcterms:modified>
</cp:coreProperties>
</file>